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E8" w:rsidRDefault="004D61E8" w:rsidP="00666B02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D61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Allegato al decreto del Sindaco n.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4D61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del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30/03/2015</w:t>
      </w:r>
      <w:r w:rsidRPr="004D61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067A74" w:rsidRDefault="00067A74" w:rsidP="00666B02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67A74" w:rsidRDefault="00067A74" w:rsidP="00666B02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516EB" w:rsidRDefault="00A516EB" w:rsidP="00A516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16EB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elazione del Responsabile Servizio Finanziario al piano di razionalizzazione</w:t>
      </w:r>
      <w:r>
        <w:rPr>
          <w:rFonts w:ascii="Arial" w:hAnsi="Arial" w:cs="Arial"/>
          <w:b/>
          <w:sz w:val="24"/>
          <w:szCs w:val="24"/>
        </w:rPr>
        <w:t xml:space="preserve"> delle società e delle partecipazioni societarie direttamente ed indirettamente detenute dal Comune di </w:t>
      </w:r>
      <w:r>
        <w:rPr>
          <w:rFonts w:ascii="Arial" w:hAnsi="Arial" w:cs="Arial"/>
          <w:b/>
          <w:sz w:val="24"/>
          <w:szCs w:val="24"/>
        </w:rPr>
        <w:t>Dicomano</w:t>
      </w:r>
    </w:p>
    <w:p w:rsidR="00067A74" w:rsidRDefault="00067A74" w:rsidP="00A516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4700" w:rsidRPr="00E86A24" w:rsidRDefault="009C4700" w:rsidP="00B74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:rsidR="00224E6B" w:rsidRPr="00E86A24" w:rsidRDefault="00224E6B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DD1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omune di  </w:t>
      </w:r>
      <w:r w:rsidR="00A61379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Dicomano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 provveduto con atto CC n</w:t>
      </w:r>
      <w:r w:rsidR="00A61379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130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</w:t>
      </w:r>
      <w:r w:rsidR="00A61379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16.12.2010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 ricognizione di cui  all’art. 3 comma 27 della legge di stabilità per il 2007 (L. 244/2007) ai fini della dismissione della partecipazioni non più detenibili dagli enti locali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nei termini quivi indicati.</w:t>
      </w:r>
    </w:p>
    <w:p w:rsidR="00E86A24" w:rsidRPr="00E86A24" w:rsidRDefault="00E86A24" w:rsidP="00E86A2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4E6B" w:rsidRPr="00E86A24" w:rsidRDefault="00224E6B" w:rsidP="00E86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termini di cui sopra sono stati ulteriormente prorogati dall’art 1 co 569 della legge di stabilità 2014 ( L 147/2013)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è stato introdotto un meccanismo di recesso </w:t>
      </w:r>
      <w:r w:rsidRPr="00E8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 </w:t>
      </w:r>
      <w:proofErr w:type="spellStart"/>
      <w:r w:rsidRPr="00E8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lege</w:t>
      </w:r>
      <w:proofErr w:type="spellEnd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onde consentire agli enti locali l’</w:t>
      </w:r>
      <w:r w:rsidRPr="00E8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exit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dalle società di capitali, ove non ricorrono più le condizioni di </w:t>
      </w:r>
      <w:proofErr w:type="spellStart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detenibilità</w:t>
      </w:r>
      <w:proofErr w:type="spellEnd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della relative partecipazioni da parte degli enti locali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A24" w:rsidRPr="00E86A24" w:rsidRDefault="00E86A24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3F8B" w:rsidRPr="00E86A24" w:rsidRDefault="00224E6B" w:rsidP="0022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L 190/2014 </w:t>
      </w:r>
      <w:r w:rsidR="00B85F6D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previsto poi -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nell’ottica più generale di  assicurare  il  coordinamento della  finanza  pubblica, il  contenimento  della  spesa, il buon andamento dell'azione amministrativa e la tutela della concorrenza  e del mercato- 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regioni, le provincie, i comuni, le camere di commercio, le università e gli istituti di istruzione universitaria pubblici, </w:t>
      </w:r>
      <w:proofErr w:type="spellStart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nonchè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le autorità portuali, a decorrere dal 1/01/2015,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l’obbligo di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avviare un processo di </w:t>
      </w:r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razionalizzazione delle società</w:t>
      </w:r>
      <w:r w:rsidR="00B85F6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 delle  partecipazioni  societarie  direttamente  o  indirettamente possedute onde conseguire la riduzione delle stesse  entro  il 31 dicembre 2015. </w:t>
      </w:r>
    </w:p>
    <w:p w:rsidR="00B77DA5" w:rsidRPr="00E86A24" w:rsidRDefault="00B85F6D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stessa legge (art 1 co 6</w:t>
      </w:r>
      <w:r w:rsidR="0058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 disposto altresì che il sindaco è tenuto a definire 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approvare  un  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iano   operativo   di razionalizzazi</w:t>
      </w:r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delle società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 delle  partecipazioni  societarie direttamente o indirettamente possedute, contenente le modalit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tempi  di attuazione,  </w:t>
      </w:r>
      <w:proofErr w:type="spellStart"/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nonchè</w:t>
      </w:r>
      <w:proofErr w:type="spellEnd"/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i  risparmi  da conseguire sulla base di un'apposita  relazione  tecnica.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stessa legge inoltre ha previsto che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tutto deve essere trasmesso alla competente sezione  regionale  di  controllo  della Corte  dei  conti  e  pubblicato  sul  sito  internet istituzionale del comune ed entro il 31 marzo 201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5 . 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Entro il </w:t>
      </w:r>
      <w:r w:rsidR="0013336B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 dicembre 2015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l’ente deve attuare (in tutto o in parte) il  risultato e infine a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31 marzo 2016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gli stessi organi 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dovranno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predisporre una  relazione  sui  risultati conseguiti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trasmetter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sempre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 competente  sezione  regionale  di controllo della Corte  dei  conti  e  pubblicar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sul  sito  internet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 comune, 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 sensi del D</w:t>
      </w:r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</w:t>
      </w:r>
      <w:proofErr w:type="spellEnd"/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</w:t>
      </w:r>
      <w:r w:rsidR="00C44AC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</w:t>
      </w:r>
      <w:r w:rsidR="00B77DA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86A24" w:rsidRPr="00E86A24" w:rsidRDefault="00E86A24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7DA2" w:rsidRPr="00E86A24" w:rsidRDefault="004D3F8B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Sempre</w:t>
      </w:r>
      <w:r w:rsidR="00C44AC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 L 190/2014</w:t>
      </w:r>
      <w:r w:rsidR="003F1A1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4AC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all’art 1 co 609  (c</w:t>
      </w:r>
      <w:r w:rsidR="00E86A24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he modifica l’art. 3 bis del D.L.</w:t>
      </w:r>
      <w:r w:rsidR="00C44AC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138/2011, convertito con modifiche nella legge n. 148/20111)</w:t>
      </w:r>
      <w:r w:rsidR="003F1A1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4AC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</w:t>
      </w:r>
      <w:r w:rsidR="003F1A1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disposto</w:t>
      </w:r>
      <w:r w:rsidR="00C44AC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DA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altresì </w:t>
      </w:r>
      <w:r w:rsidR="00C44AC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profonda revisione della disciplina dell’organizzazione delle gestioni dei servizi pubblici locali a rilevanza economica a rete </w:t>
      </w:r>
      <w:r w:rsidR="003F1A1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onde</w:t>
      </w:r>
      <w:r w:rsidR="00C44AC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promuover</w:t>
      </w:r>
      <w:r w:rsidR="003F1A1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C44AC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processi di aggregazione e di rafforza</w:t>
      </w:r>
      <w:r w:rsidR="003F1A1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C44AC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3F1A1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nto del</w:t>
      </w:r>
      <w:r w:rsidR="00C44AC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gestione  industriale,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B9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Anche d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questo l’ente </w:t>
      </w:r>
      <w:r w:rsidR="00C44AC1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pertanto d</w:t>
      </w:r>
      <w:r w:rsidR="009C7DA2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ovrà</w:t>
      </w:r>
      <w:r w:rsidR="00C44AC1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tener conto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come pure deve tener conto di quanto previsto dai commi da 550 a 555 dell’art 1 L 147/13 per</w:t>
      </w:r>
      <w:r w:rsidR="00E86A2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società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partecipate  dalle  pubbliche  amministrazioni  locali  (oltre che per le aziende speciali e le  istituzioni), 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circa</w:t>
      </w:r>
      <w:r w:rsidR="00B85F6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E85" w:rsidRPr="00E86A24" w:rsidRDefault="009C7DA2" w:rsidP="005E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l’obbligo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posto </w:t>
      </w:r>
      <w:r w:rsidR="004D3F8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suo carico 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-nel caso di un risultato di esercizio o saldo  finanziario  negativo da parte delle società (oltre che delle aziende speciali e delle  istituzioni)-  di accantonare, secondo le percentuali previste dal legislatore a decorrere dall'anno 2015, in apposito fondo vincolato un importo pari al risultato negativo non immediatamente ripianato,  in  misura  proporzionale  alla  quota  di partecipazione e comunque </w:t>
      </w:r>
      <w:r w:rsidR="004D3F8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secondo le percentuali previste dalla norma 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sede di prima applicazione, per gli anni 2015, 2016 e 2017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E3E85" w:rsidRPr="00E86A24" w:rsidRDefault="005E3E85" w:rsidP="005E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336B" w:rsidRPr="00E86A24" w:rsidRDefault="009C7DA2" w:rsidP="005E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-l’obbligo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decorrere  dall'esercizio  2015, </w:t>
      </w:r>
      <w:r w:rsidR="007E7B9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materia 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riduzione dei compensi ai componenti degli organi di amministrazione </w:t>
      </w:r>
      <w:r w:rsidR="00B85F6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fino alla revoca) 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 aziende </w:t>
      </w:r>
      <w:r w:rsidR="00DD1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speciali, istituzioni e società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B9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 abbiano le caratteristiche ivi previste</w:t>
      </w:r>
      <w:r w:rsidR="007E7B9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qualora abbiano riportato un   risultato   economico negativo pluriennale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E85" w:rsidRPr="00E86A24" w:rsidRDefault="005E3E85" w:rsidP="005E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7EBD" w:rsidRPr="00E86A24" w:rsidRDefault="009C7DA2" w:rsidP="005E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-l’obbligo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decorrere dall'esercizio 2017 di liquidazione </w:t>
      </w:r>
      <w:r w:rsidR="0036109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6109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soggett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che rientrano </w:t>
      </w:r>
      <w:r w:rsidR="0036109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EBD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nei casi quivi previsti </w:t>
      </w:r>
    </w:p>
    <w:p w:rsidR="0013336B" w:rsidRPr="00E86A24" w:rsidRDefault="0013336B" w:rsidP="001333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Piano di razionalizzazione</w:t>
      </w:r>
    </w:p>
    <w:p w:rsidR="00A41AA1" w:rsidRPr="00E86A24" w:rsidRDefault="0013336B" w:rsidP="00224E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Riguardo al</w:t>
      </w:r>
      <w:r w:rsidR="00A41AA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Piano di razionalizzazione</w:t>
      </w:r>
      <w:r w:rsidR="0053279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norme </w:t>
      </w:r>
      <w:r w:rsidR="009C7DA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della legge di stabilità 2015 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fanno riferimento al</w:t>
      </w:r>
      <w:r w:rsidR="0053279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società e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partecipazioni detenute direttamente ed indirettamente dagli enti, mentre </w:t>
      </w:r>
      <w:r w:rsidR="00A41AA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nulla prevedono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aziende speciali e istituzioni</w:t>
      </w:r>
      <w:r w:rsidR="00A41AA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momento 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pertanto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ritiene 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non de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bbano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ricomprese</w:t>
      </w:r>
      <w:r w:rsidR="00A41AA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in esso, qualora</w:t>
      </w:r>
      <w:r w:rsidR="00A41AA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esistenti</w:t>
      </w:r>
      <w:r w:rsidR="0053279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4E6B" w:rsidRPr="00E86A24" w:rsidRDefault="0053279A" w:rsidP="00224E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finalità perseguit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Piano 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operativo di razionalizzazione 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secondo la legge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sono quelle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procedere ad una </w:t>
      </w:r>
      <w:r w:rsidR="00224E6B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riduzione </w:t>
      </w:r>
      <w:r w:rsidR="00A41AA1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/razionalizzazione 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delle società partecipate, anche tenendo conto dei seguenti criteri:</w:t>
      </w:r>
    </w:p>
    <w:p w:rsidR="00224E6B" w:rsidRPr="00E86A24" w:rsidRDefault="00DD125A" w:rsidP="00DD125A">
      <w:pPr>
        <w:tabs>
          <w:tab w:val="num" w:pos="567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  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eliminazione delle società non indispensabili, ovvero, alla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uce dell’art. 3 comma 27 di cui 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sopra, devono essere mantenute solo quelle società i cui servizi sono strettamente necessari al perseguimento del fine istituzionale dell’ente e </w:t>
      </w:r>
      <w:r w:rsidR="00224E6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“indispensabili”, ovvero non reperibili sul mercato;</w:t>
      </w:r>
    </w:p>
    <w:p w:rsidR="00224E6B" w:rsidRPr="00E86A24" w:rsidRDefault="00DD125A" w:rsidP="00224E6B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soppressione delle società che risultino composte da soli amministratori o da un numero di amministratori superiore a quello dei dipendenti;</w:t>
      </w:r>
    </w:p>
    <w:p w:rsidR="00224E6B" w:rsidRPr="00E86A24" w:rsidRDefault="00DD125A" w:rsidP="00224E6B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eliminazione di partecipazioni in società con oggetto analogo o similare;</w:t>
      </w:r>
    </w:p>
    <w:p w:rsidR="00224E6B" w:rsidRPr="00E86A24" w:rsidRDefault="00DD125A" w:rsidP="00224E6B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aggregazione su scala più vasta per le società che svolgono servizi pubblici locali;</w:t>
      </w:r>
    </w:p>
    <w:p w:rsidR="00224E6B" w:rsidRPr="00E86A24" w:rsidRDefault="00DD125A" w:rsidP="00224E6B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   </w:t>
      </w:r>
      <w:r w:rsidR="00224E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contenimento dei costi di funzionamento, anche mediante riorganizzazione: (a) degli organi amministrativi; (b) degli organi di controllo, (c) delle strutture aziendali; (d) riduzione delle relative remunerazioni.</w:t>
      </w:r>
    </w:p>
    <w:p w:rsidR="00224E6B" w:rsidRPr="00E86A24" w:rsidRDefault="00224E6B" w:rsidP="00224E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Queste operazioni sono accompagnate </w:t>
      </w:r>
      <w:r w:rsidR="0053279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nella legge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una precisa tempistica e da precisi obblighi di trasparenza:</w:t>
      </w:r>
    </w:p>
    <w:p w:rsidR="00FE5237" w:rsidRPr="00E86A24" w:rsidRDefault="00224E6B" w:rsidP="00FE52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entro 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 marzo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2015 deve aver luogo la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approvazione del Piano operativo di razionalizzazione   di competenza del sindaco corredat</w:t>
      </w:r>
      <w:r w:rsidR="0013336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dalla relativa relazione tecnica </w:t>
      </w:r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inviare alla Corte dei Conti e la relativa pubblicazione sul sito istituzionale dell’ente in ottemperanza alle disposizioni del </w:t>
      </w:r>
      <w:proofErr w:type="spellStart"/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33/2013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24E6B" w:rsidRPr="00E86A24" w:rsidRDefault="00224E6B" w:rsidP="00224E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entro 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="0013336B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dicembre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2015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 essere conseguito (in tutto o in parte) il risultato della riduzione;</w:t>
      </w:r>
    </w:p>
    <w:p w:rsidR="00224E6B" w:rsidRPr="00E86A24" w:rsidRDefault="00224E6B" w:rsidP="00224E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entro 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 marzo del 2016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 aver luogo la adozione di una relazione sull’attuazione del piano operativo contenente i risultati ottenuti</w:t>
      </w:r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da inviare al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Corte dei Conti e </w:t>
      </w:r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pubblica</w:t>
      </w:r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sul sito dell’ente in ottemperanza alle disposizioni del D.</w:t>
      </w:r>
      <w:r w:rsidR="00DD1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1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33/2013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5237" w:rsidRPr="00E86A24" w:rsidRDefault="0053279A" w:rsidP="00532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Sulla base di quanto disposto dalle normativa se ne deduce che il piano di razionalizzazione dovrà </w:t>
      </w:r>
    </w:p>
    <w:p w:rsidR="0053279A" w:rsidRPr="00E86A24" w:rsidRDefault="00E701E6" w:rsidP="00532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FE523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="0053279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seguire questi  </w:t>
      </w:r>
    </w:p>
    <w:p w:rsidR="0053279A" w:rsidRPr="00E86A24" w:rsidRDefault="0053279A" w:rsidP="00532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OBIETTIVI</w:t>
      </w:r>
    </w:p>
    <w:p w:rsidR="00FE5237" w:rsidRPr="00E86A24" w:rsidRDefault="00FE5237" w:rsidP="00532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3279A" w:rsidRPr="00E86A24" w:rsidRDefault="0053279A" w:rsidP="005327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eliminazione (anche mediante la messa in liquidazione o cessione) di società e di partecipazioni </w:t>
      </w:r>
      <w:r w:rsidR="00DD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 indispensabili al perseguimento delle 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proprie finalità istituzionali;</w:t>
      </w:r>
    </w:p>
    <w:p w:rsidR="0053279A" w:rsidRPr="00E86A24" w:rsidRDefault="0053279A" w:rsidP="005327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- eliminazione di società con un numero di amministratori superiore a quello dei dipendenti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79A" w:rsidRPr="00E86A24" w:rsidRDefault="0053279A" w:rsidP="0053279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-eliminazione di partecipazioni in società con oggetto analogo o similare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3279A" w:rsidRPr="00E86A24" w:rsidRDefault="0053279A" w:rsidP="00532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-contenimento dei costi di funzionamento, anche mediante riorganizzazione: (a) degli organi amministrativi; (b) degli organi di controllo, (c) delle strutture aziendali; (d) riduzione delle relative remunerazioni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società che sopravvivranno;</w:t>
      </w:r>
    </w:p>
    <w:p w:rsidR="0053279A" w:rsidRPr="00E86A24" w:rsidRDefault="0053279A" w:rsidP="0053279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-aggregazione su scala più vasta per le società che svolgono servizi pubblici locali</w:t>
      </w:r>
      <w:r w:rsidR="005E3E8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3279A" w:rsidRPr="00E86A24" w:rsidRDefault="0053279A" w:rsidP="005327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- accorpamento delle attività di più società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5237" w:rsidRPr="00E86A24" w:rsidRDefault="00FE5237" w:rsidP="00FE52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aggregazione e </w:t>
      </w:r>
      <w:r w:rsidRPr="004D6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potenziamento della gestione  industriale</w:t>
      </w:r>
      <w:r w:rsidRPr="004D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delle società che gestiscono servizi pubblici locali a rilevanza economica a rete ex art 1 co 609 L 190/2015 a livello di ambiti, cui gli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 locali devono partecipare  obbligatoriamente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E85" w:rsidRPr="00E86A24" w:rsidRDefault="005E3E85" w:rsidP="005327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79A" w:rsidRPr="00E86A24" w:rsidRDefault="00E701E6" w:rsidP="005327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53279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attuare queste  </w:t>
      </w:r>
    </w:p>
    <w:p w:rsidR="0053279A" w:rsidRPr="00E86A24" w:rsidRDefault="0053279A" w:rsidP="005327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AZIONI</w:t>
      </w:r>
    </w:p>
    <w:p w:rsidR="0053279A" w:rsidRPr="00E86A24" w:rsidRDefault="0053279A" w:rsidP="005327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79A" w:rsidRPr="00E86A24" w:rsidRDefault="0053279A" w:rsidP="0053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1)accerta il quadro di tutti gli organismi partecipati dall'ente, sia di primo livello sia degli ulteriori livelli e lo presenta al Consiglio comunale per deliberare eventuali soppressioni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società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partecipazioni  societarie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non  indispensabili  al   perseguimento   delle   proprie   finalità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istituzionali</w:t>
      </w:r>
      <w:r w:rsidR="005E3E8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79A" w:rsidRPr="00E86A24" w:rsidRDefault="0053279A" w:rsidP="0053279A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lastRenderedPageBreak/>
        <w:t>2) contestualmente verifica, per le partecipazioni societarie, il numero degli amministratori e il numero dei dipendenti e se i primi sono superiori ai secondi predispone ugualmente gli atti per procedere alla relativa soppressione</w:t>
      </w:r>
      <w:r w:rsidR="005827F6">
        <w:rPr>
          <w:rFonts w:ascii="Times New Roman" w:hAnsi="Times New Roman"/>
          <w:color w:val="000000" w:themeColor="text1"/>
        </w:rPr>
        <w:t xml:space="preserve"> o alla fusione con altri enti o alla dismissione delle quote del Comune. </w:t>
      </w:r>
      <w:r w:rsidRPr="00E86A24">
        <w:rPr>
          <w:rFonts w:ascii="Times New Roman" w:hAnsi="Times New Roman"/>
          <w:color w:val="000000" w:themeColor="text1"/>
        </w:rPr>
        <w:t xml:space="preserve">Svolge lo stesso </w:t>
      </w:r>
      <w:r w:rsidR="005E3E85" w:rsidRPr="00E86A24">
        <w:rPr>
          <w:rFonts w:ascii="Times New Roman" w:hAnsi="Times New Roman"/>
          <w:color w:val="000000" w:themeColor="text1"/>
        </w:rPr>
        <w:t>riscontro per l’oggetto sociale;</w:t>
      </w:r>
    </w:p>
    <w:p w:rsidR="0053279A" w:rsidRPr="00E86A24" w:rsidRDefault="0053279A" w:rsidP="0053279A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 xml:space="preserve">3) per le partecipazioni rimaste, attraverso la contabilità analitica aziendale e il sistema di controllo di gestione,  valuta l'andamento dei costi degli ultimi due/tre esercizi, al fine di addivenire ad un piano </w:t>
      </w:r>
      <w:r w:rsidR="005E3E85" w:rsidRPr="00E86A24">
        <w:rPr>
          <w:rFonts w:ascii="Times New Roman" w:hAnsi="Times New Roman"/>
          <w:color w:val="000000" w:themeColor="text1"/>
        </w:rPr>
        <w:t>di  razionalizzazione dei costi;</w:t>
      </w:r>
    </w:p>
    <w:p w:rsidR="0053279A" w:rsidRPr="00E86A24" w:rsidRDefault="0053279A" w:rsidP="0053279A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>4) nel caso di partecipazione a società con una pluralità di soggetti pubblici, specie se maggioritari rispetto a quella del comune, il percorso deve essere condiviso e deliberato congiuntamente, pertanto verso questi soggetti il comune si dovrà farà promotore e parte attiva ai fini dell’adempimento</w:t>
      </w:r>
      <w:r w:rsidR="005E3E85" w:rsidRPr="00E86A24">
        <w:rPr>
          <w:rFonts w:ascii="Times New Roman" w:hAnsi="Times New Roman"/>
          <w:color w:val="000000" w:themeColor="text1"/>
        </w:rPr>
        <w:t>;</w:t>
      </w:r>
    </w:p>
    <w:p w:rsidR="0053279A" w:rsidRPr="00E86A24" w:rsidRDefault="0053279A" w:rsidP="0053279A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 xml:space="preserve">5) valuta, unitamente agli enti limitrofi, le ipotesi di aggregazione, fusione, scissione per ciascuna partecipata, in modo da avviare ottimizzazioni di tipo "territoriale”; </w:t>
      </w:r>
    </w:p>
    <w:p w:rsidR="0053279A" w:rsidRPr="00E86A24" w:rsidRDefault="0053279A" w:rsidP="00A0028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6) per i servizi pubblici a rilevanza economica a rete (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ciclo idrico integrato, igiene ambientale, trasporto pubblico locale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) verifica l’apparten</w:t>
      </w:r>
      <w:r w:rsidR="00A00283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za all’ATO e per questi servizi gestiti dall’ente tramit</w:t>
      </w:r>
      <w:r w:rsidR="00A00283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affidamento in </w:t>
      </w:r>
      <w:proofErr w:type="spellStart"/>
      <w:r w:rsidR="00A00283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 w:rsidR="00A00283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provvede:</w:t>
      </w:r>
    </w:p>
    <w:p w:rsidR="0053279A" w:rsidRPr="00E86A24" w:rsidRDefault="0053279A" w:rsidP="0053279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-ad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accantonare, </w:t>
      </w:r>
      <w:r w:rsidR="0058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ai sensi dell’art’1 co 609 L. 190/2014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contestualmente all’affidamento e successivamente per ogni triennio (di durata del piano economico finanziario) nel proprio bilancio -pro quota- una somma pari all’impegno finanziario corrispondente al capitale proprio previsto nel triennio;</w:t>
      </w:r>
    </w:p>
    <w:p w:rsidR="0053279A" w:rsidRPr="00E86A24" w:rsidRDefault="0053279A" w:rsidP="0053279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-a consolidare il proprio bilancio (consuntivo) con quello del soggetto affidatario in </w:t>
      </w:r>
      <w:proofErr w:type="spellStart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secondo quanto disposto in tema di consolidamento dei conti come previsto dall’art. 147 quater del </w:t>
      </w:r>
      <w:proofErr w:type="spellStart"/>
      <w:r w:rsidR="00DD1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D.Lgs.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267/2000</w:t>
      </w:r>
      <w:r w:rsidR="00A0028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01E6" w:rsidRPr="00E86A24" w:rsidRDefault="0053279A" w:rsidP="00E701E6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coinvolge il focus </w:t>
      </w:r>
      <w:proofErr w:type="spellStart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-anche di tipo politico intermedio- per valutare il Piano finale da adottare. </w:t>
      </w:r>
    </w:p>
    <w:p w:rsidR="00563B42" w:rsidRDefault="00E701E6" w:rsidP="004A7ED1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L’attuale quadro societario del comune di </w:t>
      </w:r>
      <w:r w:rsidR="00B77DA5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Dicomano</w:t>
      </w:r>
      <w:r w:rsidR="00FE5237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è il seguente</w:t>
      </w:r>
      <w:r w:rsidR="00563B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Grigliatabella"/>
        <w:tblW w:w="995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1803"/>
        <w:gridCol w:w="1559"/>
        <w:gridCol w:w="1524"/>
      </w:tblGrid>
      <w:tr w:rsidR="00563B42" w:rsidRPr="00E86A24" w:rsidTr="009F156A">
        <w:tc>
          <w:tcPr>
            <w:tcW w:w="1526" w:type="dxa"/>
          </w:tcPr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SOCIETA’ </w:t>
            </w:r>
          </w:p>
        </w:tc>
        <w:tc>
          <w:tcPr>
            <w:tcW w:w="1417" w:type="dxa"/>
          </w:tcPr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PARTECIPAZIONE AZIONARIA DEL COMUNE DIRETTA O INDIRETTA</w:t>
            </w:r>
          </w:p>
        </w:tc>
        <w:tc>
          <w:tcPr>
            <w:tcW w:w="2127" w:type="dxa"/>
          </w:tcPr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ALTRI ENTI PARTECIPANTI </w:t>
            </w:r>
          </w:p>
        </w:tc>
        <w:tc>
          <w:tcPr>
            <w:tcW w:w="1803" w:type="dxa"/>
          </w:tcPr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OGGETTO SOCIALE </w:t>
            </w:r>
          </w:p>
        </w:tc>
        <w:tc>
          <w:tcPr>
            <w:tcW w:w="1559" w:type="dxa"/>
          </w:tcPr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NUMERO </w:t>
            </w:r>
          </w:p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AMMINISTRATORI </w:t>
            </w:r>
          </w:p>
        </w:tc>
        <w:tc>
          <w:tcPr>
            <w:tcW w:w="1524" w:type="dxa"/>
          </w:tcPr>
          <w:p w:rsidR="00563B42" w:rsidRPr="00331627" w:rsidRDefault="00563B42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UMERO</w:t>
            </w: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DIPENDENTI </w:t>
            </w:r>
          </w:p>
        </w:tc>
      </w:tr>
      <w:tr w:rsidR="00563B42" w:rsidRPr="00E86A24" w:rsidTr="009F156A">
        <w:tc>
          <w:tcPr>
            <w:tcW w:w="1526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AER AMBIENTE ENERGIA RISORSE S.P.A.</w:t>
            </w:r>
          </w:p>
        </w:tc>
        <w:tc>
          <w:tcPr>
            <w:tcW w:w="1417" w:type="dxa"/>
          </w:tcPr>
          <w:p w:rsidR="00563B42" w:rsidRPr="00E86A24" w:rsidRDefault="00563B42" w:rsidP="009F156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10,62%</w:t>
            </w:r>
          </w:p>
        </w:tc>
        <w:tc>
          <w:tcPr>
            <w:tcW w:w="2127" w:type="dxa"/>
          </w:tcPr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-Londa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1,17%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-Pelago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16,18%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-Pontassieve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45,87%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-Rufina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14,14%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-San Godenzo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0,94%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-Figline –Incisa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V.no 0,56%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-Rignano su Arno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0,18%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-Reggello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0,36%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Valdisieve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S.c.r.l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9,98%</w:t>
            </w:r>
          </w:p>
        </w:tc>
        <w:tc>
          <w:tcPr>
            <w:tcW w:w="1803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Gestione servizio raccolta, trasporto e smaltimento rifiuti</w:t>
            </w:r>
          </w:p>
        </w:tc>
        <w:tc>
          <w:tcPr>
            <w:tcW w:w="1559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</w:tr>
      <w:tr w:rsidR="00563B42" w:rsidRPr="00E86A24" w:rsidTr="009F156A">
        <w:tc>
          <w:tcPr>
            <w:tcW w:w="1526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A.E.R. Impianti s.r.l.</w:t>
            </w:r>
          </w:p>
        </w:tc>
        <w:tc>
          <w:tcPr>
            <w:tcW w:w="1417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5%</w:t>
            </w:r>
          </w:p>
        </w:tc>
        <w:tc>
          <w:tcPr>
            <w:tcW w:w="2127" w:type="dxa"/>
          </w:tcPr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Comune: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Londa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1,15%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Pelago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12,29%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Pontassieve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41,65%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Rufina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12,02%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San Godenzo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0,91%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Rignano Sull’Arno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4,18%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Figline e Incisa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V.Arno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3,02%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Reggello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7,75%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A.E.R. spa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2,01%</w:t>
            </w:r>
          </w:p>
          <w:p w:rsidR="00563B42" w:rsidRPr="002701E7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Valdisieve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S.C.R.L.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10,02%</w:t>
            </w:r>
          </w:p>
        </w:tc>
        <w:tc>
          <w:tcPr>
            <w:tcW w:w="1803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Attività di stoccaggio rifiuti solidi urbani e materiale da raccolta differenziata. Realizzazione impianto di termovalorizzazione</w:t>
            </w:r>
          </w:p>
        </w:tc>
        <w:tc>
          <w:tcPr>
            <w:tcW w:w="1559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63B42" w:rsidRPr="00E86A24" w:rsidTr="009F156A">
        <w:tc>
          <w:tcPr>
            <w:tcW w:w="1526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Publiacqua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 0,242%</w:t>
            </w:r>
          </w:p>
        </w:tc>
        <w:tc>
          <w:tcPr>
            <w:tcW w:w="2127" w:type="dxa"/>
          </w:tcPr>
          <w:p w:rsidR="00563B42" w:rsidRPr="00D72A6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Soci Pubblici 60% così suddivisi: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Publiservizi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0,43%,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Consiag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24,94, Comune Firenze 21,67, ALTRI COMUNI 12,96 così come segue: Comune Agliana 0,06%, Comune Bagno a Ripoli 0,01%, Comune Barberino di Mugello 0,06%, Comune Barberino Val d’Elsa 0,01%, Comune Borgo San Lorenzo 0,06%, Comune Calenzano 0,06%, Comune Campi Bisenzio 0,06%, Comune Cantagallo 0,06%, Comune Carmignano 0,06%, Comune Castelfranco di Sopra 0,14%, Comune Cavriglia 0,38%, Comune Figline Valdarno 0,83%, Comune Greve in Chianti 0,01%,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Comune Impruneta 0,01%, Comune Incisa Val d’Arno 0,28%, Comune Lastra a Signa 0,06%, Comune Londa 0,08%; Comune Loro Ciuffenna 0,25%, Comune Montemurlo 0,06%, Comune Montale 0,06%, Comune Montevarchi 0,06%, Comune Pelago 0,37%, Comune 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0,27%, Comune Pistoia 3,95%, Comune Poggio a Caiano 0,06%, Comune Pontassieve 1,05%, Comune Prato 0,06%, Comune Quarrata 0,06%, Comune Reggello 0,70%, Comune Rignano sull’Arno 0,36%, Comune Rufina 0,33%, Comune San Casciano 0,06%, Comune San Giovanni Valdarno 0,87%, Comune San Godenzo 0,06%, Comune San Piero a Sieve 0,06%, Comune Sambuca Pistoiese 0,06%, Comune Scandicci 0,06%, Comune Scarperia 0,06%, Comune Serravalle Pistoiese 0,45%, Comune Sesto Fiorentino 0,06%, Comune Signa 0,06%, Comune Tavarnelle Val di Pesa 0,01%, Comune Terranova Bracciolini 0,55%, Comune Vaglia 0,06%, Comune Vaiano 0,06%, Comune Vernio 0,06%,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Comune di Vicchio 0,36%,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Acque Blu Fiorentine 40% così suddivise: Acea spa 68,99%,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Ondeo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Italia spa 22,83%, MPS Investments  spa 8,00%, Consorzio Cooperative Costruzioni  - C.C.C. società cooperativa,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Vianini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Lavori spa, Consorzio Toscano Cooperative – C.T.C. società cooperativa 0,18%</w:t>
            </w:r>
          </w:p>
        </w:tc>
        <w:tc>
          <w:tcPr>
            <w:tcW w:w="1803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Gestione servizio idrico integrato</w:t>
            </w:r>
          </w:p>
        </w:tc>
        <w:tc>
          <w:tcPr>
            <w:tcW w:w="1559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636</w:t>
            </w:r>
          </w:p>
        </w:tc>
      </w:tr>
      <w:tr w:rsidR="00563B42" w:rsidRPr="00E86A24" w:rsidTr="009F156A">
        <w:tc>
          <w:tcPr>
            <w:tcW w:w="1526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Toscana Energia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0,01%</w:t>
            </w:r>
          </w:p>
        </w:tc>
        <w:tc>
          <w:tcPr>
            <w:tcW w:w="2127" w:type="dxa"/>
          </w:tcPr>
          <w:p w:rsidR="00563B42" w:rsidRPr="00D72A6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Banca di Pisa e Fornacette Credito Cooperativo 0,0809%, Banca Monte dei Paschi di Siena 0,5868%, Italgas (gruppo Snam) 48,0834%, Soci Pubblici 51,25% così suddivisi:  </w:t>
            </w:r>
          </w:p>
          <w:p w:rsidR="00563B42" w:rsidRPr="00D72A6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563B42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Altopascio  0,6945%-Bagno a Ripoli 0,0652%-Barberino Val d’Elsa  0,0069%-Barga  0,0153%-Bientina  0,3411%- Borgo San Lorenzo 0,0044% -Buggiano 0,0147-Buti  0,3030%-Calci  0,2986%-Calcinaia  0,4023%-Camaiore  0,1019%-Campi Bisenzio 0,0004% -Capannori  0,1977%-Casciana Terme 0,0928%-Cascina 1,9205%-Castelfranco 0,0231%-Pian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 0,0368%-Castelfranco di Sotto  0.7577%-Castelnuovo Garfagnana  0,0092% -Chianni  0,1622%-Chiesina Uzzanese 0,0040%-Crespina Lorenzana 0,1393%- Fauglia  0,1220% -Fiesole 0,0035%-Figline e Incisa in Val Arno 0,0087% Firenze  20,6099%-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Gaiole in Chianti  0,0022%-Greve in Chianti  0,0276%-Impruneta  0,0281%-Lajatico 0,1551%-Lamporecchio 0,0083%  Larciano  0,0066%-Lari 0,6645%-Laterina  0,0064%-Londa  0,0065%-Lorenzana 0,1218%-Loro Ciuffenna 0,0114% -Massa e Cozzile 0,0145% -Massarosa  1,1682%-Monsummano Terme  0,0330%-Montecarlo  0,2175%-Montecatini Terme 0,0549%-Orciano Pisano 0,0555% -Palaia 0,1982% -Peccioli  0,5895%-Pelago  0,0116% -Pergine Valdarno  0,0222%-Pescia   0,0299% - 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0,0368% - Pietrasanta  0,0690% -Pieve a Nievole  0,0168% - Pieve Fosciana  0,0007% - Pisa  4,1932% - Ponsacco  0,5730%- Pontassieve  0,0070%- Ponte Buggianese  0,0113% - Pontedera  0,0062% - Porcari  0,0132%- Radda in Chianti 0,0026%-Reggello 0,0087%- Rignano sull’Arno 0,0397%  Rufina  0,0220%- San Casciano Val di Pesa  0,0318%- San Giuliano Terme  1,7520%- San Godenzo  0,0017%- San Miniato  1,3003%- Santa Croce sull’Arno  0,7747%-Santa Luce 0,1259%-  Scarperia e San Piero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0,0440%-Tavarnelle Val di Pesa  0,0148%-Terricciola  0,2250%-Uzzano 0,0084% Vaglia  0,0026% - Vecchiano  0,0744%-Viareggio  1,2668% -</w:t>
            </w:r>
          </w:p>
          <w:p w:rsidR="00563B42" w:rsidRDefault="00563B42" w:rsidP="009F156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Vicchio </w:t>
            </w:r>
            <w:r w:rsidRP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0,0168%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:rsidR="00563B42" w:rsidRPr="00D72A6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Vicopisano 0,3976% -Volterra 0,0295% - Provincia di Pisa  0,0928% -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Publiservizi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10,3787%</w:t>
            </w:r>
          </w:p>
        </w:tc>
        <w:tc>
          <w:tcPr>
            <w:tcW w:w="1803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Gestione servizio distribuzione gas</w:t>
            </w:r>
          </w:p>
        </w:tc>
        <w:tc>
          <w:tcPr>
            <w:tcW w:w="1559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404</w:t>
            </w:r>
          </w:p>
        </w:tc>
      </w:tr>
      <w:tr w:rsidR="00563B42" w:rsidRPr="00E86A24" w:rsidTr="009F156A">
        <w:tc>
          <w:tcPr>
            <w:tcW w:w="1526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Casa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0,50%</w:t>
            </w:r>
          </w:p>
        </w:tc>
        <w:tc>
          <w:tcPr>
            <w:tcW w:w="2127" w:type="dxa"/>
          </w:tcPr>
          <w:p w:rsidR="00563B42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Firenze 59,00%, Comune Sesto Fiorentino 5,00%, Comune Campi Bisenzio 4,00%, Comune Scandicci 4,00%, Comune Bagno a Ripoli 2,00%, Comune Borgo San Lorenzo 2,00%, Comune Lastra a Signa 2,00%, Comune Pontassieve 2,00%, Comune Scarperia e San Piero 2,00%, Comune Figline e Incisa Valdarno 1,50%, Comune Barberino di Mugello 1,00%, Comune Calenzano 1,00%, Comune Fiesole 1,00%, Comune Firenzuola 1,00%, Comune Greve in Chianti 1,00%, Comune Impruneta 1,00%, Comune Marradi 1,00%, Comune Reggello 1,00%, Comune Rignano sull’Arno 1,00%, Comune San Casciano Val di Pesa 1,00%, Comune Signa 1,00; Comune Barberino Val d’Elsa 0,50%, </w:t>
            </w:r>
          </w:p>
          <w:p w:rsidR="00563B42" w:rsidRPr="00567E65" w:rsidRDefault="00563B42" w:rsidP="009F156A">
            <w:pPr>
              <w:jc w:val="both"/>
              <w:rPr>
                <w:rFonts w:ascii="Arial" w:eastAsia="Times New Roman" w:hAnsi="Arial" w:cs="Arial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Comune Londa 0,50%, Comune Palazzuolo Sul Senio 0,50%, Comune Pelago 0,50%,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Comune Rufina 0,50%, Comune San Godenzo 0,50%, Comune Tavarnelle 0,50%, Comune Vaglia 0,50%</w:t>
            </w:r>
            <w:r w:rsidRPr="00567E6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di Vicchio 1,00%</w:t>
            </w:r>
          </w:p>
        </w:tc>
        <w:tc>
          <w:tcPr>
            <w:tcW w:w="1803" w:type="dxa"/>
          </w:tcPr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Recupero, manutenzione e gestione del patrimonio di edilizia residenziale pubblica</w:t>
            </w:r>
          </w:p>
        </w:tc>
        <w:tc>
          <w:tcPr>
            <w:tcW w:w="1559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563B42" w:rsidRPr="00E86A24" w:rsidTr="009F156A">
        <w:tc>
          <w:tcPr>
            <w:tcW w:w="1526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TO.RO.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s.c.a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r.l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0,50%</w:t>
            </w:r>
          </w:p>
        </w:tc>
        <w:tc>
          <w:tcPr>
            <w:tcW w:w="2127" w:type="dxa"/>
          </w:tcPr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Amm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 di Firenze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Camera di Commercio Firenze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Camera di Commercio Forlì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di Forlì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Amm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di Forlì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Cassa di Risparmio Forlì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Comunità Montana Acqua Cheta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-Castrocaro Terme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-Dovadola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-Rocca San Casciano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-Portico e San Benedetto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-Pontassieve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-Rufina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-Pelago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-San Godenzo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-Londa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-Fiesole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Comunità Montana Montagna Fiorentina (ora Unione  Montagna Fiorentina)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Ente Cassa di Risparmio di Firenze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Associazione Industriali Provincia Forlì</w:t>
            </w:r>
          </w:p>
          <w:p w:rsidR="00563B42" w:rsidRPr="005E1771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:rsidR="00563B42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Miglioramento viario S.S. 67 Tosco-romagnola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Promozione, coordinamento e realizzazione di studi, progetti ed iniziative di miglioramento viario fra la Regione Toscana e l’Area Romagnola. Promozione sviluppo socio-economico del tratto Firenze/Forlì della S.S. 67</w:t>
            </w:r>
          </w:p>
        </w:tc>
        <w:tc>
          <w:tcPr>
            <w:tcW w:w="1559" w:type="dxa"/>
          </w:tcPr>
          <w:p w:rsidR="00563B42" w:rsidRPr="00E86A24" w:rsidRDefault="00563B42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563B42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563B42" w:rsidRPr="00E86A24" w:rsidRDefault="00563B42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A5A49" w:rsidRDefault="009A5A49" w:rsidP="009A5A49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01E6" w:rsidRPr="00E86A24" w:rsidRDefault="00C12AA3" w:rsidP="009A5A49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OBIETTIVI</w:t>
      </w:r>
    </w:p>
    <w:p w:rsidR="009C4700" w:rsidRPr="00E86A24" w:rsidRDefault="00E701E6" w:rsidP="00A41A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Come è dato vedere l’esigua partecipazione azionaria del comune di </w:t>
      </w:r>
      <w:r w:rsidR="000F092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Dicomano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16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A41A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omporta che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 s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tesura del piano di razionalizzazione e la sua attuazione non </w:t>
      </w:r>
      <w:r w:rsidR="00A41A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può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prescindere da</w:t>
      </w:r>
      <w:r w:rsidR="00A41A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una interazione con gli organi degli altri enti detentori delle partecipazioni con cui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</w:t>
      </w:r>
      <w:r w:rsidR="000F092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videre obiettivi azioni e tempi.</w:t>
      </w:r>
    </w:p>
    <w:p w:rsidR="00A00283" w:rsidRPr="00E86A24" w:rsidRDefault="00A00283" w:rsidP="00A41A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Dicomano lì</w:t>
      </w:r>
      <w:r w:rsidR="00076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18.3.2015</w:t>
      </w:r>
      <w:bookmarkStart w:id="0" w:name="_GoBack"/>
      <w:bookmarkEnd w:id="0"/>
    </w:p>
    <w:p w:rsidR="00A00283" w:rsidRPr="00E86A24" w:rsidRDefault="00A00283" w:rsidP="00A00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Il </w:t>
      </w:r>
      <w:r w:rsidR="009E0163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Responsabile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Servizio Finanziario</w:t>
      </w:r>
    </w:p>
    <w:p w:rsidR="00A00283" w:rsidRPr="00E86A24" w:rsidRDefault="00A00283" w:rsidP="00A0028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Società</w:t>
      </w:r>
      <w:r w:rsidR="009E0163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1645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9E0163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artecipate </w:t>
      </w:r>
    </w:p>
    <w:p w:rsidR="00EE72E1" w:rsidRPr="00076455" w:rsidRDefault="00A00283" w:rsidP="0007645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Dr.ssa Maria Simonetti</w:t>
      </w:r>
    </w:p>
    <w:sectPr w:rsidR="00EE72E1" w:rsidRPr="00076455" w:rsidSect="00EA5D5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36" w:rsidRDefault="009B4736" w:rsidP="006968D5">
      <w:pPr>
        <w:spacing w:after="0" w:line="240" w:lineRule="auto"/>
      </w:pPr>
      <w:r>
        <w:separator/>
      </w:r>
    </w:p>
  </w:endnote>
  <w:endnote w:type="continuationSeparator" w:id="0">
    <w:p w:rsidR="009B4736" w:rsidRDefault="009B4736" w:rsidP="006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le_tex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36" w:rsidRDefault="009B4736" w:rsidP="006968D5">
      <w:pPr>
        <w:spacing w:after="0" w:line="240" w:lineRule="auto"/>
      </w:pPr>
      <w:r>
        <w:separator/>
      </w:r>
    </w:p>
  </w:footnote>
  <w:footnote w:type="continuationSeparator" w:id="0">
    <w:p w:rsidR="009B4736" w:rsidRDefault="009B4736" w:rsidP="006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64" w:rsidRDefault="00D72A64" w:rsidP="00E86A24">
    <w:pPr>
      <w:pStyle w:val="Intestazione"/>
      <w:tabs>
        <w:tab w:val="clear" w:pos="9638"/>
        <w:tab w:val="right" w:pos="10065"/>
      </w:tabs>
      <w:ind w:left="1276" w:right="4251"/>
      <w:jc w:val="center"/>
      <w:rPr>
        <w:rFonts w:ascii="Arial" w:hAnsi="Arial"/>
        <w:b/>
        <w:sz w:val="36"/>
      </w:rPr>
    </w:pPr>
    <w:r w:rsidRPr="00E86A24">
      <w:rPr>
        <w:b/>
        <w:noProof/>
      </w:rPr>
      <w:drawing>
        <wp:anchor distT="0" distB="0" distL="114300" distR="114300" simplePos="0" relativeHeight="251658240" behindDoc="0" locked="0" layoutInCell="0" allowOverlap="1" wp14:anchorId="42C98B66" wp14:editId="48F58D97">
          <wp:simplePos x="0" y="0"/>
          <wp:positionH relativeFrom="column">
            <wp:posOffset>-153670</wp:posOffset>
          </wp:positionH>
          <wp:positionV relativeFrom="paragraph">
            <wp:posOffset>-57150</wp:posOffset>
          </wp:positionV>
          <wp:extent cx="676275" cy="829945"/>
          <wp:effectExtent l="0" t="0" r="9525" b="8255"/>
          <wp:wrapTopAndBottom/>
          <wp:docPr id="1" name="Immagine 1" descr="C:\Documenti\logoc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logocol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6"/>
      </w:rPr>
      <w:t>Comune di Dicomano</w:t>
    </w:r>
  </w:p>
  <w:p w:rsidR="00D72A64" w:rsidRDefault="00D72A64" w:rsidP="00E86A24">
    <w:pPr>
      <w:pStyle w:val="Intestazione"/>
      <w:tabs>
        <w:tab w:val="clear" w:pos="9638"/>
        <w:tab w:val="right" w:pos="10065"/>
      </w:tabs>
      <w:ind w:left="1276" w:right="4251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Provincia di Firenze</w:t>
    </w:r>
  </w:p>
  <w:p w:rsidR="00D72A64" w:rsidRPr="00B23ED4" w:rsidRDefault="00D72A64" w:rsidP="00E86A24">
    <w:pPr>
      <w:pStyle w:val="Intestazione"/>
      <w:tabs>
        <w:tab w:val="clear" w:pos="9638"/>
        <w:tab w:val="right" w:pos="10065"/>
      </w:tabs>
      <w:ind w:left="1276" w:right="4251"/>
      <w:jc w:val="center"/>
      <w:rPr>
        <w:rFonts w:ascii="Arial" w:hAnsi="Arial"/>
        <w:sz w:val="20"/>
      </w:rPr>
    </w:pPr>
    <w:proofErr w:type="spellStart"/>
    <w:r w:rsidRPr="00B23ED4">
      <w:rPr>
        <w:rFonts w:ascii="Arial" w:hAnsi="Arial"/>
        <w:sz w:val="20"/>
      </w:rPr>
      <w:t>Pec</w:t>
    </w:r>
    <w:proofErr w:type="spellEnd"/>
    <w:r w:rsidRPr="00B23ED4">
      <w:rPr>
        <w:rFonts w:ascii="Arial" w:hAnsi="Arial"/>
        <w:sz w:val="20"/>
      </w:rPr>
      <w:t>: comune.dicomano@postacert.toscana.it</w:t>
    </w:r>
  </w:p>
  <w:p w:rsidR="00D72A64" w:rsidRDefault="00D72A64" w:rsidP="00E86A24">
    <w:pPr>
      <w:pStyle w:val="Intestazione"/>
    </w:pPr>
  </w:p>
  <w:p w:rsidR="00D72A64" w:rsidRPr="00E86A24" w:rsidRDefault="00D72A6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D5"/>
    <w:multiLevelType w:val="hybridMultilevel"/>
    <w:tmpl w:val="C4547B76"/>
    <w:lvl w:ilvl="0" w:tplc="FCBA1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D2929"/>
    <w:multiLevelType w:val="hybridMultilevel"/>
    <w:tmpl w:val="D8E67E7C"/>
    <w:lvl w:ilvl="0" w:tplc="54C68B56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E5036"/>
    <w:multiLevelType w:val="hybridMultilevel"/>
    <w:tmpl w:val="48D0AD32"/>
    <w:lvl w:ilvl="0" w:tplc="697E6320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C"/>
    <w:rsid w:val="00016073"/>
    <w:rsid w:val="000546C3"/>
    <w:rsid w:val="00067A74"/>
    <w:rsid w:val="00076455"/>
    <w:rsid w:val="000B6A57"/>
    <w:rsid w:val="000B78F6"/>
    <w:rsid w:val="000C3528"/>
    <w:rsid w:val="000F0920"/>
    <w:rsid w:val="0013336B"/>
    <w:rsid w:val="00134535"/>
    <w:rsid w:val="00136ABC"/>
    <w:rsid w:val="00140705"/>
    <w:rsid w:val="00176AD2"/>
    <w:rsid w:val="00190C2D"/>
    <w:rsid w:val="001B1103"/>
    <w:rsid w:val="001B4064"/>
    <w:rsid w:val="001D2A0C"/>
    <w:rsid w:val="001F4BE6"/>
    <w:rsid w:val="001F6C6E"/>
    <w:rsid w:val="002235F5"/>
    <w:rsid w:val="00224E6B"/>
    <w:rsid w:val="00230F65"/>
    <w:rsid w:val="00241EDC"/>
    <w:rsid w:val="00246265"/>
    <w:rsid w:val="002627C5"/>
    <w:rsid w:val="0026611F"/>
    <w:rsid w:val="002701E7"/>
    <w:rsid w:val="002717C1"/>
    <w:rsid w:val="00282899"/>
    <w:rsid w:val="002B776D"/>
    <w:rsid w:val="002C7F0C"/>
    <w:rsid w:val="00326C12"/>
    <w:rsid w:val="00331627"/>
    <w:rsid w:val="00336D61"/>
    <w:rsid w:val="00361094"/>
    <w:rsid w:val="0039559C"/>
    <w:rsid w:val="003B63F1"/>
    <w:rsid w:val="003C0BF6"/>
    <w:rsid w:val="003C79BA"/>
    <w:rsid w:val="003E66E0"/>
    <w:rsid w:val="003F1A10"/>
    <w:rsid w:val="003F1BA2"/>
    <w:rsid w:val="003F7F3A"/>
    <w:rsid w:val="004218E5"/>
    <w:rsid w:val="0043657C"/>
    <w:rsid w:val="004A124A"/>
    <w:rsid w:val="004A3DAE"/>
    <w:rsid w:val="004A71E2"/>
    <w:rsid w:val="004A7EBD"/>
    <w:rsid w:val="004A7ED1"/>
    <w:rsid w:val="004C6147"/>
    <w:rsid w:val="004D3F8B"/>
    <w:rsid w:val="004D61E8"/>
    <w:rsid w:val="0053279A"/>
    <w:rsid w:val="005419D2"/>
    <w:rsid w:val="0054423F"/>
    <w:rsid w:val="00563B42"/>
    <w:rsid w:val="005656E7"/>
    <w:rsid w:val="00567F84"/>
    <w:rsid w:val="005827F6"/>
    <w:rsid w:val="005935B0"/>
    <w:rsid w:val="00596A16"/>
    <w:rsid w:val="005C0B9A"/>
    <w:rsid w:val="005D1491"/>
    <w:rsid w:val="005D76C3"/>
    <w:rsid w:val="005E1771"/>
    <w:rsid w:val="005E3E85"/>
    <w:rsid w:val="005E7B18"/>
    <w:rsid w:val="0060660E"/>
    <w:rsid w:val="006153B0"/>
    <w:rsid w:val="00636971"/>
    <w:rsid w:val="00636CEC"/>
    <w:rsid w:val="0064591D"/>
    <w:rsid w:val="00665250"/>
    <w:rsid w:val="00665793"/>
    <w:rsid w:val="00666B02"/>
    <w:rsid w:val="0069142B"/>
    <w:rsid w:val="006968D5"/>
    <w:rsid w:val="006A5F95"/>
    <w:rsid w:val="006B0AB4"/>
    <w:rsid w:val="006B1E42"/>
    <w:rsid w:val="006C7F96"/>
    <w:rsid w:val="006D5546"/>
    <w:rsid w:val="006E62D6"/>
    <w:rsid w:val="007844EA"/>
    <w:rsid w:val="00784EB2"/>
    <w:rsid w:val="007B17AB"/>
    <w:rsid w:val="007D0B02"/>
    <w:rsid w:val="007D6A06"/>
    <w:rsid w:val="007D7A24"/>
    <w:rsid w:val="007E7B9B"/>
    <w:rsid w:val="007F3541"/>
    <w:rsid w:val="007F7CAB"/>
    <w:rsid w:val="00822160"/>
    <w:rsid w:val="00823954"/>
    <w:rsid w:val="00855FD1"/>
    <w:rsid w:val="00857513"/>
    <w:rsid w:val="00872F2B"/>
    <w:rsid w:val="00891A1B"/>
    <w:rsid w:val="008A03E2"/>
    <w:rsid w:val="008D33EA"/>
    <w:rsid w:val="008E40C7"/>
    <w:rsid w:val="00902471"/>
    <w:rsid w:val="00910EDC"/>
    <w:rsid w:val="00914481"/>
    <w:rsid w:val="009255F1"/>
    <w:rsid w:val="009523D0"/>
    <w:rsid w:val="00992266"/>
    <w:rsid w:val="009A06FE"/>
    <w:rsid w:val="009A28D3"/>
    <w:rsid w:val="009A5930"/>
    <w:rsid w:val="009A5A49"/>
    <w:rsid w:val="009B4736"/>
    <w:rsid w:val="009C4700"/>
    <w:rsid w:val="009C7DA2"/>
    <w:rsid w:val="009E0163"/>
    <w:rsid w:val="009E1DA1"/>
    <w:rsid w:val="009F74E5"/>
    <w:rsid w:val="00A00283"/>
    <w:rsid w:val="00A00FEA"/>
    <w:rsid w:val="00A040E3"/>
    <w:rsid w:val="00A21A92"/>
    <w:rsid w:val="00A224B0"/>
    <w:rsid w:val="00A41AA1"/>
    <w:rsid w:val="00A516EB"/>
    <w:rsid w:val="00A61379"/>
    <w:rsid w:val="00AC02EA"/>
    <w:rsid w:val="00AC7C1B"/>
    <w:rsid w:val="00AD115F"/>
    <w:rsid w:val="00AE4902"/>
    <w:rsid w:val="00B07BD7"/>
    <w:rsid w:val="00B227E0"/>
    <w:rsid w:val="00B32161"/>
    <w:rsid w:val="00B541AD"/>
    <w:rsid w:val="00B71F40"/>
    <w:rsid w:val="00B74D23"/>
    <w:rsid w:val="00B77DA5"/>
    <w:rsid w:val="00B85F6D"/>
    <w:rsid w:val="00B91645"/>
    <w:rsid w:val="00BA36E9"/>
    <w:rsid w:val="00BF1109"/>
    <w:rsid w:val="00C12548"/>
    <w:rsid w:val="00C12AA3"/>
    <w:rsid w:val="00C15DE5"/>
    <w:rsid w:val="00C44AC1"/>
    <w:rsid w:val="00C61775"/>
    <w:rsid w:val="00C812A5"/>
    <w:rsid w:val="00C92F8F"/>
    <w:rsid w:val="00CB7580"/>
    <w:rsid w:val="00CC3C93"/>
    <w:rsid w:val="00CF67B0"/>
    <w:rsid w:val="00D23DCA"/>
    <w:rsid w:val="00D3515F"/>
    <w:rsid w:val="00D72A64"/>
    <w:rsid w:val="00DA0A45"/>
    <w:rsid w:val="00DA1679"/>
    <w:rsid w:val="00DA5B30"/>
    <w:rsid w:val="00DB24F3"/>
    <w:rsid w:val="00DD0F6D"/>
    <w:rsid w:val="00DD125A"/>
    <w:rsid w:val="00E00CBC"/>
    <w:rsid w:val="00E1391D"/>
    <w:rsid w:val="00E378A1"/>
    <w:rsid w:val="00E41135"/>
    <w:rsid w:val="00E5656E"/>
    <w:rsid w:val="00E701E6"/>
    <w:rsid w:val="00E8466C"/>
    <w:rsid w:val="00E86A24"/>
    <w:rsid w:val="00EA2003"/>
    <w:rsid w:val="00EA5D5C"/>
    <w:rsid w:val="00EB4E35"/>
    <w:rsid w:val="00EC13E6"/>
    <w:rsid w:val="00EE72E1"/>
    <w:rsid w:val="00EF534C"/>
    <w:rsid w:val="00F100BA"/>
    <w:rsid w:val="00F42A23"/>
    <w:rsid w:val="00F67F81"/>
    <w:rsid w:val="00F77DDA"/>
    <w:rsid w:val="00F83A49"/>
    <w:rsid w:val="00FA4A69"/>
    <w:rsid w:val="00FC0967"/>
    <w:rsid w:val="00FC22E8"/>
    <w:rsid w:val="00FC54A7"/>
    <w:rsid w:val="00FD1CB6"/>
    <w:rsid w:val="00FE2CA3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6968D5"/>
  </w:style>
  <w:style w:type="paragraph" w:styleId="Paragrafoelenco">
    <w:name w:val="List Paragraph"/>
    <w:basedOn w:val="Normale"/>
    <w:uiPriority w:val="34"/>
    <w:qFormat/>
    <w:rsid w:val="009523D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C3C93"/>
    <w:pPr>
      <w:spacing w:before="100" w:beforeAutospacing="1" w:after="144" w:line="324" w:lineRule="atLeast"/>
    </w:pPr>
    <w:rPr>
      <w:rFonts w:ascii="sole_text" w:eastAsia="Times New Roman" w:hAnsi="sole_text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28D3"/>
  </w:style>
  <w:style w:type="paragraph" w:styleId="Pidipagina">
    <w:name w:val="footer"/>
    <w:basedOn w:val="Normale"/>
    <w:link w:val="PidipaginaCarattere"/>
    <w:uiPriority w:val="99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8D3"/>
  </w:style>
  <w:style w:type="paragraph" w:customStyle="1" w:styleId="style3">
    <w:name w:val="style3"/>
    <w:basedOn w:val="Normale"/>
    <w:rsid w:val="00190C2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6968D5"/>
  </w:style>
  <w:style w:type="paragraph" w:styleId="Paragrafoelenco">
    <w:name w:val="List Paragraph"/>
    <w:basedOn w:val="Normale"/>
    <w:uiPriority w:val="34"/>
    <w:qFormat/>
    <w:rsid w:val="009523D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C3C93"/>
    <w:pPr>
      <w:spacing w:before="100" w:beforeAutospacing="1" w:after="144" w:line="324" w:lineRule="atLeast"/>
    </w:pPr>
    <w:rPr>
      <w:rFonts w:ascii="sole_text" w:eastAsia="Times New Roman" w:hAnsi="sole_text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28D3"/>
  </w:style>
  <w:style w:type="paragraph" w:styleId="Pidipagina">
    <w:name w:val="footer"/>
    <w:basedOn w:val="Normale"/>
    <w:link w:val="PidipaginaCarattere"/>
    <w:uiPriority w:val="99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8D3"/>
  </w:style>
  <w:style w:type="paragraph" w:customStyle="1" w:styleId="style3">
    <w:name w:val="style3"/>
    <w:basedOn w:val="Normale"/>
    <w:rsid w:val="00190C2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799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i\logocol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FF6C-70A8-4F6B-B2E6-AB357CD2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Idac</dc:creator>
  <cp:lastModifiedBy>Donatella Bargellini</cp:lastModifiedBy>
  <cp:revision>64</cp:revision>
  <cp:lastPrinted>2015-03-31T07:57:00Z</cp:lastPrinted>
  <dcterms:created xsi:type="dcterms:W3CDTF">2015-03-18T10:16:00Z</dcterms:created>
  <dcterms:modified xsi:type="dcterms:W3CDTF">2015-03-31T07:58:00Z</dcterms:modified>
</cp:coreProperties>
</file>